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5A78AF">
        <w:rPr>
          <w:sz w:val="28"/>
        </w:rPr>
        <w:t>7</w:t>
      </w:r>
      <w:r w:rsidR="00F74497">
        <w:rPr>
          <w:sz w:val="28"/>
        </w:rPr>
        <w:t>8</w:t>
      </w:r>
      <w:r>
        <w:rPr>
          <w:sz w:val="28"/>
        </w:rPr>
        <w:t>-2201/202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C72B3" w:rsidR="005C72B3">
        <w:rPr>
          <w:sz w:val="28"/>
        </w:rPr>
        <w:t xml:space="preserve"> </w:t>
      </w:r>
      <w:r w:rsidR="000E772D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23</w:t>
      </w:r>
      <w:r w:rsidR="005837C4">
        <w:rPr>
          <w:sz w:val="28"/>
        </w:rPr>
        <w:t xml:space="preserve"> января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0E772D" w:rsidR="000E772D">
        <w:rPr>
          <w:sz w:val="28"/>
        </w:rPr>
        <w:t>Данилишина Леонида Ивановича, * года рождения, уроженца *, гражданина РФ, паспорт *, работающего * общества с ограниченной ответственностью «*», проживающего по адресу: ХМАО-Югра, 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07 декабря</w:t>
      </w:r>
      <w:r>
        <w:rPr>
          <w:color w:val="FF0000"/>
          <w:sz w:val="28"/>
        </w:rPr>
        <w:t xml:space="preserve"> 2024</w:t>
      </w:r>
      <w:r w:rsidR="00892EB3">
        <w:rPr>
          <w:color w:val="FF0000"/>
          <w:sz w:val="28"/>
        </w:rPr>
        <w:t xml:space="preserve"> года </w:t>
      </w:r>
      <w:r>
        <w:rPr>
          <w:sz w:val="28"/>
        </w:rPr>
        <w:t xml:space="preserve">Данилишин Л.И., являясь должностным лицом – </w:t>
      </w:r>
      <w:r w:rsidR="000E772D">
        <w:rPr>
          <w:sz w:val="28"/>
        </w:rPr>
        <w:t>*</w:t>
      </w:r>
      <w:r>
        <w:rPr>
          <w:sz w:val="28"/>
        </w:rPr>
        <w:t xml:space="preserve"> общества с общества с ограниченной ответственностью «</w:t>
      </w:r>
      <w:r w:rsidR="000E772D">
        <w:rPr>
          <w:sz w:val="28"/>
        </w:rPr>
        <w:t>*</w:t>
      </w:r>
      <w:r>
        <w:rPr>
          <w:sz w:val="28"/>
        </w:rPr>
        <w:t xml:space="preserve">», зарегистрированного по адресу: ХМАО-Югра, </w:t>
      </w:r>
      <w:r w:rsidR="000E772D">
        <w:rPr>
          <w:sz w:val="28"/>
        </w:rPr>
        <w:t>*</w:t>
      </w:r>
      <w:r w:rsidR="00892EB3">
        <w:rPr>
          <w:sz w:val="28"/>
        </w:rPr>
        <w:t xml:space="preserve">, не предоставил в Отделение фонда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0E772D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2023 год по форме ЕФС-1, раздел 1, подраздел 1.2 (корректирующая)</w:t>
      </w:r>
      <w:r w:rsidR="0079367A">
        <w:rPr>
          <w:sz w:val="28"/>
        </w:rPr>
        <w:t xml:space="preserve">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765F3B" w:rsidRPr="00D9428F" w:rsidP="00765F3B">
      <w:pPr>
        <w:pStyle w:val="BodyTextIndent"/>
        <w:spacing w:after="0"/>
        <w:ind w:left="0" w:firstLine="708"/>
        <w:jc w:val="both"/>
        <w:rPr>
          <w:sz w:val="28"/>
        </w:rPr>
      </w:pPr>
      <w:r w:rsidRPr="00D9428F">
        <w:rPr>
          <w:sz w:val="28"/>
        </w:rPr>
        <w:t>Должностное лицо Данилишин Л.И.,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703E9B" w:rsidRPr="000C134B" w:rsidP="00765F3B">
      <w:pPr>
        <w:pStyle w:val="NoSpacing"/>
        <w:ind w:firstLine="708"/>
        <w:jc w:val="both"/>
        <w:rPr>
          <w:sz w:val="28"/>
        </w:rPr>
      </w:pPr>
      <w:r w:rsidRPr="00D9428F">
        <w:rPr>
          <w:rFonts w:ascii="Times New Roman" w:hAnsi="Times New Roman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Данилишина Л.И</w:t>
      </w:r>
      <w:r w:rsidRPr="00D9428F">
        <w:rPr>
          <w:rFonts w:ascii="Times New Roman" w:hAnsi="Times New Roman"/>
          <w:color w:val="auto"/>
          <w:sz w:val="28"/>
        </w:rPr>
        <w:t>.</w:t>
      </w:r>
      <w:r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Pr="00D9428F" w:rsidR="00765F3B">
        <w:rPr>
          <w:rFonts w:ascii="Times New Roman" w:hAnsi="Times New Roman"/>
          <w:sz w:val="28"/>
        </w:rPr>
        <w:t>Данилишина Л.И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2023 год – не позднее 25 января 2024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765F3B">
        <w:rPr>
          <w:color w:val="FF0000"/>
          <w:sz w:val="28"/>
        </w:rPr>
        <w:t>29 ноября</w:t>
      </w:r>
      <w:r w:rsidRPr="00765F3B" w:rsidR="00DC3EEE">
        <w:rPr>
          <w:color w:val="FF0000"/>
          <w:sz w:val="28"/>
        </w:rPr>
        <w:t xml:space="preserve"> 2024 </w:t>
      </w:r>
      <w:r w:rsidR="00DC3EEE">
        <w:rPr>
          <w:color w:val="auto"/>
          <w:sz w:val="28"/>
        </w:rPr>
        <w:t xml:space="preserve">года выявлены </w:t>
      </w:r>
      <w:r w:rsidR="00D839B8">
        <w:rPr>
          <w:color w:val="auto"/>
          <w:sz w:val="28"/>
        </w:rPr>
        <w:t>индивидуальные</w:t>
      </w:r>
      <w:r w:rsidR="00DC3EEE">
        <w:rPr>
          <w:color w:val="auto"/>
          <w:sz w:val="28"/>
        </w:rPr>
        <w:t xml:space="preserve"> лицевые счета </w:t>
      </w:r>
      <w:r w:rsidR="00D839B8">
        <w:rPr>
          <w:color w:val="auto"/>
          <w:sz w:val="28"/>
        </w:rPr>
        <w:t>застрахованных</w:t>
      </w:r>
      <w:r w:rsidR="00DC3EEE">
        <w:rPr>
          <w:color w:val="auto"/>
          <w:sz w:val="28"/>
        </w:rPr>
        <w:t xml:space="preserve"> лиц, в которых учтены кадровые мероприятия с кодом территориальных условий «</w:t>
      </w:r>
      <w:r w:rsidR="00D839B8">
        <w:rPr>
          <w:color w:val="auto"/>
          <w:sz w:val="28"/>
        </w:rPr>
        <w:t>М</w:t>
      </w:r>
      <w:r w:rsidR="00DC3EEE">
        <w:rPr>
          <w:color w:val="auto"/>
          <w:sz w:val="28"/>
        </w:rPr>
        <w:t>КС/</w:t>
      </w:r>
      <w:r w:rsidR="00D839B8">
        <w:rPr>
          <w:color w:val="auto"/>
          <w:sz w:val="28"/>
        </w:rPr>
        <w:t>РКС»</w:t>
      </w:r>
      <w:r w:rsidR="00DC3EEE">
        <w:rPr>
          <w:color w:val="auto"/>
          <w:sz w:val="28"/>
        </w:rPr>
        <w:t xml:space="preserve">, но отсутствует код территориальных условий </w:t>
      </w:r>
      <w:r w:rsidR="00D839B8">
        <w:rPr>
          <w:color w:val="auto"/>
          <w:sz w:val="28"/>
        </w:rPr>
        <w:t xml:space="preserve">в страховом стаже за 2023 год в отношении </w:t>
      </w:r>
      <w:r w:rsidR="00F74497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703E9B">
        <w:rPr>
          <w:color w:val="FF0000"/>
          <w:sz w:val="28"/>
        </w:rPr>
        <w:t>24</w:t>
      </w:r>
      <w:r w:rsidR="00D839B8">
        <w:rPr>
          <w:color w:val="FF0000"/>
          <w:sz w:val="28"/>
        </w:rPr>
        <w:t xml:space="preserve"> ноября</w:t>
      </w:r>
      <w:r w:rsidRPr="0029091E">
        <w:rPr>
          <w:color w:val="FF0000"/>
          <w:sz w:val="28"/>
        </w:rPr>
        <w:t xml:space="preserve"> 2024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Pr="00765F3B" w:rsidR="0079367A">
        <w:rPr>
          <w:color w:val="FF0000"/>
          <w:sz w:val="28"/>
          <w:szCs w:val="28"/>
        </w:rPr>
        <w:t>своевременно</w:t>
      </w:r>
      <w:r w:rsidRPr="00765F3B" w:rsidR="00765F3B">
        <w:rPr>
          <w:color w:val="FF0000"/>
          <w:sz w:val="28"/>
          <w:szCs w:val="28"/>
        </w:rPr>
        <w:t xml:space="preserve"> </w:t>
      </w:r>
      <w:r w:rsidR="00765F3B">
        <w:rPr>
          <w:sz w:val="28"/>
          <w:szCs w:val="28"/>
        </w:rPr>
        <w:t xml:space="preserve">не были представлены, а были представлены </w:t>
      </w:r>
      <w:r w:rsidRPr="00765F3B" w:rsidR="00765F3B">
        <w:rPr>
          <w:color w:val="FF0000"/>
          <w:sz w:val="28"/>
          <w:szCs w:val="28"/>
        </w:rPr>
        <w:t xml:space="preserve">11 декабря 2024 </w:t>
      </w:r>
      <w:r w:rsidR="00765F3B">
        <w:rPr>
          <w:sz w:val="28"/>
          <w:szCs w:val="28"/>
        </w:rPr>
        <w:t xml:space="preserve">года.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765F3B">
        <w:rPr>
          <w:sz w:val="28"/>
        </w:rPr>
        <w:t xml:space="preserve">Данилишин Л.И., являясь должностным лицом – </w:t>
      </w:r>
      <w:r w:rsidR="000E772D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0E772D">
        <w:rPr>
          <w:sz w:val="28"/>
        </w:rPr>
        <w:t>*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2023 год (корректирующая).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65F3B">
        <w:rPr>
          <w:sz w:val="28"/>
        </w:rPr>
        <w:t>Данилишина Л.И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0E772D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4B5DF3">
        <w:rPr>
          <w:color w:val="FF0000"/>
          <w:sz w:val="28"/>
        </w:rPr>
        <w:t>20 января 2025</w:t>
      </w:r>
      <w:r>
        <w:rPr>
          <w:sz w:val="28"/>
        </w:rPr>
        <w:t xml:space="preserve"> года, из которого следует, что </w:t>
      </w:r>
      <w:r w:rsidR="004B5DF3">
        <w:rPr>
          <w:sz w:val="28"/>
        </w:rPr>
        <w:t>Данилишин Л.И</w:t>
      </w:r>
      <w:r>
        <w:rPr>
          <w:sz w:val="28"/>
        </w:rPr>
        <w:t xml:space="preserve">., являясь должностным лицом, </w:t>
      </w:r>
      <w:r w:rsidR="00566CFF">
        <w:rPr>
          <w:sz w:val="28"/>
        </w:rPr>
        <w:t>не</w:t>
      </w:r>
      <w:r w:rsidR="004B5DF3">
        <w:rPr>
          <w:sz w:val="28"/>
        </w:rPr>
        <w:t>своевременно</w:t>
      </w:r>
      <w:r w:rsidR="00566CFF">
        <w:rPr>
          <w:sz w:val="28"/>
        </w:rPr>
        <w:t xml:space="preserve"> </w:t>
      </w:r>
      <w:r>
        <w:rPr>
          <w:sz w:val="28"/>
        </w:rPr>
        <w:t xml:space="preserve">представил 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 xml:space="preserve"> 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765F3B">
        <w:rPr>
          <w:sz w:val="28"/>
        </w:rPr>
        <w:t>Данилишин</w:t>
      </w:r>
      <w:r w:rsidR="004B5DF3">
        <w:rPr>
          <w:sz w:val="28"/>
        </w:rPr>
        <w:t>у</w:t>
      </w:r>
      <w:r w:rsidR="00765F3B">
        <w:rPr>
          <w:sz w:val="28"/>
        </w:rPr>
        <w:t xml:space="preserve"> Л.И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29 ноября 2024 года</w:t>
      </w:r>
      <w:r>
        <w:rPr>
          <w:sz w:val="28"/>
        </w:rPr>
        <w:t xml:space="preserve">, и полученным </w:t>
      </w:r>
      <w:r w:rsidR="00795C0A">
        <w:rPr>
          <w:color w:val="FF0000"/>
          <w:sz w:val="28"/>
        </w:rPr>
        <w:t>2</w:t>
      </w:r>
      <w:r w:rsidR="004B5DF3">
        <w:rPr>
          <w:color w:val="FF0000"/>
          <w:sz w:val="28"/>
        </w:rPr>
        <w:t>9</w:t>
      </w:r>
      <w:r w:rsidR="00795C0A">
        <w:rPr>
          <w:color w:val="FF0000"/>
          <w:sz w:val="28"/>
        </w:rPr>
        <w:t xml:space="preserve"> ноября </w:t>
      </w:r>
      <w:r w:rsidR="0029091E">
        <w:rPr>
          <w:sz w:val="28"/>
        </w:rPr>
        <w:t>2024</w:t>
      </w:r>
      <w:r>
        <w:rPr>
          <w:sz w:val="28"/>
        </w:rPr>
        <w:t xml:space="preserve"> 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0E772D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703E9B">
        <w:rPr>
          <w:sz w:val="28"/>
        </w:rPr>
        <w:t>1</w:t>
      </w:r>
      <w:r w:rsidR="00F74497">
        <w:rPr>
          <w:sz w:val="28"/>
        </w:rPr>
        <w:t>1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sz w:val="28"/>
        </w:rPr>
        <w:t xml:space="preserve"> года,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0E772D">
        <w:rPr>
          <w:sz w:val="28"/>
        </w:rPr>
        <w:t>*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>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4B5DF3">
        <w:rPr>
          <w:sz w:val="28"/>
        </w:rPr>
        <w:t>24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0E772D">
        <w:rPr>
          <w:sz w:val="28"/>
        </w:rPr>
        <w:t>*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65F3B">
        <w:rPr>
          <w:sz w:val="28"/>
        </w:rPr>
        <w:t>Данилишина Л.И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D20028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79367A">
      <w:pPr>
        <w:ind w:firstLine="708"/>
        <w:jc w:val="center"/>
        <w:rPr>
          <w:sz w:val="28"/>
        </w:rPr>
      </w:pP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B5DF3">
        <w:rPr>
          <w:sz w:val="28"/>
        </w:rPr>
        <w:t xml:space="preserve">Данилишина Леонида Ивановича </w:t>
      </w:r>
      <w:r>
        <w:rPr>
          <w:sz w:val="28"/>
        </w:rPr>
        <w:t>признать виновн</w:t>
      </w:r>
      <w:r w:rsidR="004B5DF3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B5DF3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797027000000002</w:t>
      </w:r>
      <w:r w:rsidR="004B5DF3">
        <w:rPr>
          <w:sz w:val="28"/>
        </w:rPr>
        <w:t>46</w:t>
      </w:r>
      <w:r w:rsidR="00F74497">
        <w:rPr>
          <w:sz w:val="28"/>
        </w:rPr>
        <w:t>408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>
        <w:rPr>
          <w:sz w:val="28"/>
        </w:rPr>
        <w:t>3</w:t>
      </w:r>
      <w:r w:rsidR="004B5DF3">
        <w:rPr>
          <w:sz w:val="28"/>
        </w:rPr>
        <w:t>8</w:t>
      </w:r>
      <w:r w:rsidR="00F74497">
        <w:rPr>
          <w:sz w:val="28"/>
        </w:rPr>
        <w:t>7</w:t>
      </w:r>
      <w:r w:rsidRPr="0029091E">
        <w:rPr>
          <w:sz w:val="28"/>
        </w:rPr>
        <w:t>/2024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4B5DF3">
        <w:rPr>
          <w:sz w:val="28"/>
        </w:rPr>
        <w:t>031362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Л.Г.Волкова</w:t>
      </w:r>
    </w:p>
    <w:sectPr w:rsidSect="00055EAB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F34B7"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55EAB"/>
    <w:rsid w:val="000C134B"/>
    <w:rsid w:val="000E772D"/>
    <w:rsid w:val="001912D1"/>
    <w:rsid w:val="001A6022"/>
    <w:rsid w:val="001E3244"/>
    <w:rsid w:val="00251422"/>
    <w:rsid w:val="00270DAA"/>
    <w:rsid w:val="0029091E"/>
    <w:rsid w:val="0034189C"/>
    <w:rsid w:val="003F580E"/>
    <w:rsid w:val="004B5DF3"/>
    <w:rsid w:val="004E07D8"/>
    <w:rsid w:val="005273BF"/>
    <w:rsid w:val="00566CFF"/>
    <w:rsid w:val="005837C4"/>
    <w:rsid w:val="005A6338"/>
    <w:rsid w:val="005A78AF"/>
    <w:rsid w:val="005C72B3"/>
    <w:rsid w:val="00624316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8F34B7"/>
    <w:rsid w:val="009925CE"/>
    <w:rsid w:val="009E34E1"/>
    <w:rsid w:val="00A9287F"/>
    <w:rsid w:val="00AD31C5"/>
    <w:rsid w:val="00B61C98"/>
    <w:rsid w:val="00BC017C"/>
    <w:rsid w:val="00D20028"/>
    <w:rsid w:val="00D839B8"/>
    <w:rsid w:val="00D9428F"/>
    <w:rsid w:val="00DC3EEE"/>
    <w:rsid w:val="00E03759"/>
    <w:rsid w:val="00E30726"/>
    <w:rsid w:val="00E569A5"/>
    <w:rsid w:val="00EC783F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EC8A2-6894-4BE3-B2EA-630A9048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